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3"/>
        <w:spacing w:lineRule="auto" w:line="240" w:before="0" w:after="0"/>
        <w:contextualSpacing/>
        <w:rPr>
          <w:sz w:val="24"/>
          <w:szCs w:val="24"/>
          <w:lang w:eastAsia="it-IT"/>
        </w:rPr>
      </w:pPr>
      <w:bookmarkStart w:id="0" w:name="_Toc464231947"/>
      <w:bookmarkStart w:id="1" w:name="_Toc31886385"/>
      <w:r>
        <w:rPr/>
        <w:t xml:space="preserve">Allegato </w:t>
      </w:r>
      <w:r>
        <w:rPr>
          <w:rFonts w:eastAsia="游ゴシック Light" w:cs="" w:cstheme="majorBidi" w:eastAsiaTheme="majorEastAsia"/>
          <w:color w:val="1F4D78" w:themeColor="accent1" w:themeShade="7f"/>
          <w:kern w:val="0"/>
          <w:sz w:val="24"/>
          <w:szCs w:val="24"/>
          <w:lang w:val="it-IT" w:eastAsia="en-US" w:bidi="ar-SA"/>
        </w:rPr>
        <w:t>5</w:t>
      </w:r>
      <w:r>
        <w:rPr/>
        <w:t xml:space="preserve"> - Modello per la richiesta del saldo</w:t>
      </w:r>
      <w:bookmarkEnd w:id="0"/>
      <w:bookmarkEnd w:id="1"/>
      <w:r>
        <w:rPr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b/>
          <w:b/>
          <w:iCs/>
          <w:sz w:val="20"/>
        </w:rPr>
      </w:pPr>
      <w:r>
        <w:rPr>
          <w:rFonts w:cs="Arial" w:ascii="Verdana" w:hAnsi="Verdana"/>
          <w:b/>
          <w:iCs/>
          <w:sz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b/>
          <w:b/>
          <w:iCs/>
          <w:sz w:val="20"/>
        </w:rPr>
      </w:pPr>
      <w:r>
        <w:rPr>
          <w:rFonts w:cs="Arial" w:ascii="Verdana" w:hAnsi="Verdana"/>
          <w:b/>
          <w:iCs/>
          <w:sz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b/>
          <w:b/>
          <w:iCs/>
          <w:sz w:val="20"/>
        </w:rPr>
      </w:pPr>
      <w:r>
        <w:rPr>
          <w:rFonts w:cs="Arial" w:ascii="Verdana" w:hAnsi="Verdana"/>
          <w:b/>
          <w:iCs/>
          <w:sz w:val="20"/>
        </w:rPr>
      </w:r>
    </w:p>
    <w:p>
      <w:pPr>
        <w:pStyle w:val="Normal"/>
        <w:spacing w:lineRule="auto" w:line="240" w:before="0" w:after="0"/>
        <w:ind w:left="993" w:hanging="993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OGGETTO: </w:t>
      </w:r>
      <w:r>
        <w:rPr>
          <w:rFonts w:eastAsia="Calibri"/>
          <w:sz w:val="24"/>
          <w:szCs w:val="24"/>
        </w:rPr>
        <w:t>[</w:t>
      </w:r>
      <w:r>
        <w:rPr>
          <w:rFonts w:eastAsia="Calibri"/>
          <w:i/>
          <w:color w:val="FF0000"/>
          <w:sz w:val="24"/>
          <w:szCs w:val="24"/>
        </w:rPr>
        <w:t>titolo Operazione</w:t>
      </w:r>
      <w:r>
        <w:rPr>
          <w:rFonts w:eastAsia="Calibri"/>
          <w:sz w:val="24"/>
          <w:szCs w:val="24"/>
        </w:rPr>
        <w:t xml:space="preserve">] – progetto a valere sull’Azione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it-IT" w:eastAsia="en-US" w:bidi="ar-SA"/>
        </w:rPr>
        <w:t>10.7.1</w:t>
      </w:r>
      <w:r>
        <w:rPr>
          <w:rFonts w:eastAsia="Calibri"/>
          <w:sz w:val="24"/>
          <w:szCs w:val="24"/>
        </w:rPr>
        <w:t xml:space="preserve"> del POR FESR 2014-2020 </w:t>
        <w:br/>
        <w:t>CUP ___</w:t>
        <w:br/>
        <w:t>Codice Caronte ___</w:t>
        <w:br/>
        <w:t>Richiesta saldo</w:t>
        <w:br/>
      </w:r>
    </w:p>
    <w:p>
      <w:pPr>
        <w:pStyle w:val="Normal"/>
        <w:spacing w:lineRule="auto" w:line="240" w:before="0" w:after="0"/>
        <w:ind w:left="993" w:hanging="993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Il/La sottoscritto/a ……………………. nato/a a ……………………… (….) il…………… CF ………………….. Tel ……………. fax ……………… e-mail ………………….., in qualità di legale rappresentante del Beneficiario ammesso a contributo con Decreto di quantificazione definitiva del finanziamento n. ___ del ___ per un importo del contributo pari a Euro _____________________</w:t>
      </w:r>
      <w:r>
        <w:rPr>
          <w:rFonts w:cs="Calibri"/>
        </w:rPr>
        <w:t xml:space="preserve"> </w:t>
      </w:r>
    </w:p>
    <w:p>
      <w:pPr>
        <w:pStyle w:val="Normal"/>
        <w:spacing w:before="240" w:after="24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RICHEDE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l’erogazione della quota di saldo pari ad euro ………………………..,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il suddetto pagamento, richiesto a titolo di saldo sia accreditato sul seguente conto corrente bancario intestato al __________________</w:t>
      </w:r>
    </w:p>
    <w:p>
      <w:pPr>
        <w:pStyle w:val="Normal"/>
        <w:spacing w:before="240" w:after="24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 tal fine allega: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Prospetto riepilogativo delle somme a saldo richieste con la presente istanza ripartite per singola voce di costo; 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Stato finale dei  lavori citato nel prospetto riepilogativo delle somme richieste.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454" w:right="0" w:hanging="454"/>
        <w:contextualSpacing/>
        <w:jc w:val="both"/>
        <w:rPr>
          <w:rFonts w:cs="Arial"/>
          <w:szCs w:val="24"/>
        </w:rPr>
      </w:pPr>
      <w:r>
        <w:rPr>
          <w:rFonts w:eastAsia="Calibri" w:cs="Arial" w:eastAsiaTheme="minorHAnsi"/>
          <w:color w:val="auto"/>
          <w:kern w:val="0"/>
          <w:sz w:val="22"/>
          <w:szCs w:val="24"/>
          <w:lang w:val="it-IT" w:eastAsia="en-US" w:bidi="ar-SA"/>
        </w:rPr>
        <w:t>Fatture</w:t>
      </w:r>
      <w:r>
        <w:rPr>
          <w:rFonts w:cs="Arial"/>
          <w:szCs w:val="24"/>
        </w:rPr>
        <w:t>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Modello di rendicontazione delle spese sostenute,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it-IT" w:eastAsia="en-US" w:bidi="ar-SA"/>
        </w:rPr>
        <w:t>c</w:t>
      </w:r>
      <w:r>
        <w:rPr>
          <w:rFonts w:cs="Calibri"/>
          <w:sz w:val="24"/>
          <w:szCs w:val="24"/>
        </w:rPr>
        <w:t xml:space="preserve">orredato dalla documentazione comprovante tali spese;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Certificato di Collaudo o di regolare esecuzione;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Dichiarazione attestante la piena funzionalità dell’opera;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Altro [specificare eventuale ulteriore documentazione]</w:t>
      </w:r>
    </w:p>
    <w:p>
      <w:pPr>
        <w:pStyle w:val="Normal"/>
        <w:spacing w:before="240" w:after="24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DICHIARA</w:t>
      </w:r>
    </w:p>
    <w:p>
      <w:pPr>
        <w:pStyle w:val="Normal"/>
        <w:spacing w:before="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Ai sensi degli art. 46 e 47 del DPR 28 dicembre 2000, n. 445,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le attività realizzate alla data di ultimazione dell’operazione sono conformi a quanto dichiarato nell’istanza di contributo finanziario, nonché all’Operazione ammessa a contributo finanziario con il provvedimento di finanziamento n. ___ del ____________________ per un ammontare finanziario pari a 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la tempistica di ultimazione dell’Operazione è coerente e conforme con le previsioni indicate nell’Atto di adesione al finanziamento, sottoscritto in data_____________;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ogni adempimento procedurale finalizzato all’attuazione dell’operazione in oggetto è stato effettuato in ottemperanza al quadro normativo tracciato dal D. Lgs. 50/2016 e s.m.i.;;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accettare i controlli che la Regione Siciliana e/o soggetto da essa indicato, nonché i funzionari autorizzati della Comunità europea e i loro rappresentanti autorizzati riterranno opportuno effettuare;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impegnarsi a conservare e mantenere la documentazione di spesa per un periodo di dieci anni a decorrere dal 31 dicembre successivo alla presentazione dei conti nei quali sono incluse le spese finali dell’Operazione completata;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40" w:before="0" w:after="8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propria più ampia disponibilità e collaborazione a fornire estratti o copie dei suddetti documenti alle persone o agli organismi che ne hanno diritto, compresi il personale autorizzato dell’Autorità di Gestione, dell’Autorità di Certificazione, e dell’Autorità di Audit, nonché i funzionari autorizzati della Comunità europea e i loro rappresentanti autorizzati;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che sono state rispettate tutte le prescrizioni di legge nazionale e regionale, in materia di contrasto al lavoro non regolare, nonché le altre disposizioni nazionali e regionali in materia di trasparenza dell’azione amministrativa, di tracciabilità dei pagamenti, di contrasto alla criminalità organizzata e di anticorruzione </w:t>
      </w:r>
      <w:r>
        <w:rPr>
          <w:rFonts w:cs="Calibri"/>
          <w:i/>
          <w:color w:val="000000"/>
          <w:sz w:val="24"/>
          <w:szCs w:val="24"/>
        </w:rPr>
        <w:t>ex lege</w:t>
      </w:r>
      <w:r>
        <w:rPr>
          <w:rFonts w:cs="Calibri"/>
          <w:color w:val="000000"/>
          <w:sz w:val="24"/>
          <w:szCs w:val="24"/>
        </w:rPr>
        <w:t xml:space="preserve"> n. 190/2010;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che non sono stati ottenuti, né richiesti, ulteriori rimborsi, contributi e integrazioni di altri soggetti, pubblici o privati, nazionali, regionali, provinciali e/o comunitari (ovvero sono stati ottenuti o richiesti quali e in quale misura e su quali spese);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sono stati trasmessi alla Regione Siciliana i dati di monitoraggio economico, finanziario, fisico e procedurale e sono stati imputati nel sistema di monitoraggio economico, finanziario, fisico e procedurale SIURP gli atti e la documentazione relativi alle varie fasi di realizzazione dell'Operazione;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l’Operazione è in uso e funzionante, come attestato dalla documentazione allegata;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di aver adottato e di mantenere un sistema di contabilità separata o una codificazione contabile adeguata per tutte le transazioni relative al finanziamento concesso;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426" w:hanging="426"/>
        <w:contextualSpacing/>
        <w:jc w:val="both"/>
        <w:rPr>
          <w:rFonts w:cs="Calibri"/>
          <w:b/>
          <w:b/>
          <w:sz w:val="24"/>
          <w:szCs w:val="24"/>
        </w:rPr>
      </w:pPr>
      <w:r>
        <w:rPr>
          <w:rFonts w:cs="Calibri"/>
          <w:sz w:val="24"/>
          <w:szCs w:val="24"/>
        </w:rPr>
        <w:t>di essere consapevole che altre eventuali spese, sostenute nei termini temporali di ammissibilità delle spese dell’Operazione e ad essa riconducibili, ma non riportate nella rendicontazione finale, non potranno essere oggetto di ulteriori e successive richieste di contributo;</w:t>
      </w:r>
    </w:p>
    <w:p>
      <w:pPr>
        <w:pStyle w:val="Normal"/>
        <w:spacing w:before="240" w:after="24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COMUNICA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tutta la documentazione relativa al progetto è ubicata presso ______________________ e che il soggetto addetto a tale conservazione è __________________________ .</w:t>
      </w:r>
    </w:p>
    <w:p>
      <w:pPr>
        <w:pStyle w:val="ListParagraph"/>
        <w:spacing w:before="240" w:after="240"/>
        <w:ind w:left="360" w:hanging="0"/>
        <w:contextualSpacing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SOTTOSCRIZIONE DEL LEGALE RAPPRESENTANTE</w:t>
      </w:r>
    </w:p>
    <w:p>
      <w:pPr>
        <w:pStyle w:val="Normal"/>
        <w:tabs>
          <w:tab w:val="clear" w:pos="708"/>
          <w:tab w:val="left" w:pos="375" w:leader="none"/>
        </w:tabs>
        <w:spacing w:lineRule="atLeast" w:line="3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 sottoscritto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>
      <w:pPr>
        <w:pStyle w:val="ListParagraph"/>
        <w:tabs>
          <w:tab w:val="clear" w:pos="708"/>
          <w:tab w:val="right" w:pos="8787" w:leader="none"/>
        </w:tabs>
        <w:spacing w:lineRule="auto" w:line="360"/>
        <w:ind w:left="360" w:right="72" w:hanging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i/>
          <w:i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Data …………………….</w:t>
        <w:tab/>
        <w:tab/>
        <w:tab/>
        <w:tab/>
        <w:tab/>
        <w:tab/>
        <w:tab/>
        <w:tab/>
      </w:r>
      <w:r>
        <w:rPr>
          <w:rFonts w:cs="Calibri"/>
          <w:i/>
          <w:sz w:val="24"/>
          <w:szCs w:val="24"/>
          <w:u w:val="single"/>
        </w:rPr>
        <w:t>Firma digitale</w:t>
      </w:r>
    </w:p>
    <w:p>
      <w:pPr>
        <w:pStyle w:val="Normal"/>
        <w:rPr>
          <w:rFonts w:cs="Calibri"/>
          <w:i/>
          <w:i/>
          <w:sz w:val="24"/>
          <w:szCs w:val="24"/>
          <w:u w:val="single"/>
        </w:rPr>
      </w:pPr>
      <w:r>
        <w:rPr>
          <w:rFonts w:cs="Calibri"/>
          <w:i/>
          <w:sz w:val="24"/>
          <w:szCs w:val="24"/>
          <w:u w:val="single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134" w:right="1134" w:header="708" w:top="1417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47"/>
      <w:gridCol w:w="2609"/>
      <w:gridCol w:w="2412"/>
      <w:gridCol w:w="2063"/>
    </w:tblGrid>
    <w:tr>
      <w:trPr>
        <w:trHeight w:val="993" w:hRule="atLeast"/>
        <w:cantSplit w:val="true"/>
      </w:trPr>
      <w:tc>
        <w:tcPr>
          <w:tcW w:w="254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922655" cy="601345"/>
                <wp:effectExtent l="0" t="0" r="0" b="0"/>
                <wp:docPr id="1" name="Immagine 1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52145" cy="762000"/>
                <wp:effectExtent l="0" t="0" r="0" b="0"/>
                <wp:docPr id="2" name="Immagine 2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09600" cy="652145"/>
                <wp:effectExtent l="0" t="0" r="0" b="0"/>
                <wp:docPr id="3" name="Immagine 3" descr="regione sici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regione sici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3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lang w:eastAsia="it-IT"/>
            </w:rPr>
          </w:pPr>
          <w:r>
            <w:rPr>
              <w:lang w:eastAsia="it-IT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31115</wp:posOffset>
                </wp:positionH>
                <wp:positionV relativeFrom="paragraph">
                  <wp:posOffset>102870</wp:posOffset>
                </wp:positionV>
                <wp:extent cx="1101090" cy="514350"/>
                <wp:effectExtent l="0" t="0" r="0" b="0"/>
                <wp:wrapNone/>
                <wp:docPr id="4" name="Immagine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true"/>
      </w:trPr>
      <w:tc>
        <w:tcPr>
          <w:tcW w:w="2547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UNIONE EUROPEA</w:t>
            <w:br/>
            <w:t>FESR</w:t>
          </w:r>
        </w:p>
      </w:tc>
      <w:tc>
        <w:tcPr>
          <w:tcW w:w="2609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REPUBBLICA ITALIANA</w:t>
          </w:r>
        </w:p>
      </w:tc>
      <w:tc>
        <w:tcPr>
          <w:tcW w:w="2412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 xml:space="preserve">REGIONE </w:t>
            <w:br/>
            <w:t>SICILIANA</w:t>
          </w:r>
        </w:p>
      </w:tc>
      <w:tc>
        <w:tcPr>
          <w:tcW w:w="2063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PO FESR SICILIA</w:t>
            <w:br/>
            <w:t>2014-2020</w: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4"/>
      <w:numFmt w:val="bullet"/>
      <w:lvlText w:val="-"/>
      <w:lvlJc w:val="left"/>
      <w:pPr>
        <w:ind w:left="360" w:hanging="360"/>
      </w:pPr>
      <w:rPr>
        <w:rFonts w:ascii="Cambria" w:hAnsi="Cambria" w:cs="Cambria" w:hint="default"/>
        <w:sz w:val="24"/>
        <w:b/>
        <w:rFonts w:cs="Cambr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pPr>
      <w:keepNext w:val="true"/>
      <w:keepLines/>
      <w:spacing w:lineRule="auto" w:line="240" w:before="240" w:after="0"/>
      <w:outlineLvl w:val="0"/>
    </w:pPr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9"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unhideWhenUsed/>
    <w:qFormat/>
    <w:pPr>
      <w:keepNext w:val="true"/>
      <w:keepLines/>
      <w:spacing w:before="40" w:after="0"/>
      <w:outlineLvl w:val="3"/>
    </w:pPr>
    <w:rPr>
      <w:rFonts w:ascii="Calibri Light" w:hAnsi="Calibri Light" w:eastAsia="游ゴシック Light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unhideWhenUsed/>
    <w:qFormat/>
    <w:pPr>
      <w:keepNext w:val="true"/>
      <w:keepLines/>
      <w:spacing w:before="40" w:after="0"/>
      <w:outlineLvl w:val="4"/>
    </w:pPr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unhideWhenUsed/>
    <w:qFormat/>
    <w:pPr>
      <w:keepNext w:val="true"/>
      <w:keepLines/>
      <w:spacing w:before="40" w:after="0"/>
      <w:outlineLvl w:val="5"/>
    </w:pPr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unhideWhenUsed/>
    <w:qFormat/>
    <w:pPr>
      <w:keepNext w:val="true"/>
      <w:keepLines/>
      <w:spacing w:before="40" w:after="0"/>
      <w:outlineLvl w:val="6"/>
    </w:pPr>
    <w:rPr>
      <w:rFonts w:ascii="Calibri Light" w:hAnsi="Calibri Light" w:eastAsia="游ゴシック Light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Pr/>
  </w:style>
  <w:style w:type="character" w:styleId="CollegamentoInternet">
    <w:name w:val="Collegamento Internet"/>
    <w:basedOn w:val="DefaultParagraphFont"/>
    <w:uiPriority w:val="99"/>
    <w:unhideWhenUsed/>
    <w:rPr>
      <w:color w:val="0563C1" w:themeColor="hyperlink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Pr>
      <w:vertAlign w:val="superscript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9"/>
    <w:qFormat/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9"/>
    <w:qFormat/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MappadocumentoCarattere" w:customStyle="1">
    <w:name w:val="Mappa documento Carattere"/>
    <w:basedOn w:val="DefaultParagraphFont"/>
    <w:link w:val="Mappadocumento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Pr>
      <w:b/>
      <w:bCs/>
      <w:sz w:val="20"/>
      <w:szCs w:val="20"/>
    </w:rPr>
  </w:style>
  <w:style w:type="character" w:styleId="ParagrafoelencoCarattere" w:customStyle="1">
    <w:name w:val="Paragrafo elenco Carattere"/>
    <w:basedOn w:val="DefaultParagraphFont"/>
    <w:link w:val="Paragrafoelenco"/>
    <w:uiPriority w:val="34"/>
    <w:qFormat/>
    <w:rPr/>
  </w:style>
  <w:style w:type="character" w:styleId="CorpotestoCarattere" w:customStyle="1">
    <w:name w:val="Corpo testo Carattere"/>
    <w:basedOn w:val="DefaultParagraphFont"/>
    <w:link w:val="Corpotesto"/>
    <w:uiPriority w:val="99"/>
    <w:qFormat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</w:rPr>
  </w:style>
  <w:style w:type="character" w:styleId="Titolo7Carattere" w:customStyle="1">
    <w:name w:val="Titolo 7 Carattere"/>
    <w:basedOn w:val="DefaultParagraphFont"/>
    <w:link w:val="Titolo7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ListParagraphChar" w:customStyle="1">
    <w:name w:val="List Paragraph Char"/>
    <w:link w:val="Paragrafoelenco1"/>
    <w:uiPriority w:val="1"/>
    <w:qFormat/>
    <w:locked/>
    <w:rsid w:val="003e7243"/>
    <w:rPr>
      <w:rFonts w:ascii="Calibri" w:hAnsi="Calibri" w:eastAsia="Times New Roman" w:cs="Times New Roman"/>
      <w:sz w:val="24"/>
      <w:szCs w:val="24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ParagrafoelencoCarattere"/>
    <w:uiPriority w:val="1"/>
    <w:qFormat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nhideWhenUsed/>
    <w:qFormat/>
    <w:pPr>
      <w:spacing w:lineRule="auto" w:line="240" w:before="0" w:after="0"/>
    </w:pPr>
    <w:rPr>
      <w:sz w:val="20"/>
      <w:szCs w:val="20"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pPr/>
    <w:rPr>
      <w:b/>
      <w:bCs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spacing w:lineRule="auto" w:line="240" w:before="0" w:after="0"/>
      <w:ind w:left="240" w:hanging="240"/>
    </w:pPr>
    <w:rPr>
      <w:rFonts w:ascii="Calibri" w:hAnsi="Calibri" w:eastAsia="Calibri" w:cs="Times New Roman"/>
      <w:sz w:val="24"/>
      <w:szCs w:val="24"/>
    </w:rPr>
  </w:style>
  <w:style w:type="paragraph" w:styleId="Indexheading">
    <w:name w:val="index heading"/>
    <w:basedOn w:val="Normal"/>
    <w:next w:val="Normal"/>
    <w:uiPriority w:val="99"/>
    <w:semiHidden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dice1">
    <w:name w:val="TOC 1"/>
    <w:basedOn w:val="Normal"/>
    <w:next w:val="Normal"/>
    <w:autoRedefine/>
    <w:uiPriority w:val="39"/>
    <w:unhideWhenUsed/>
    <w:pPr>
      <w:tabs>
        <w:tab w:val="clear" w:pos="708"/>
        <w:tab w:val="right" w:pos="9628" w:leader="dot"/>
      </w:tabs>
      <w:spacing w:before="120" w:after="0"/>
    </w:pPr>
    <w:rPr>
      <w:b/>
      <w:bCs/>
      <w:sz w:val="24"/>
      <w:szCs w:val="24"/>
    </w:rPr>
  </w:style>
  <w:style w:type="paragraph" w:styleId="Indice2">
    <w:name w:val="TOC 2"/>
    <w:basedOn w:val="Normal"/>
    <w:next w:val="Normal"/>
    <w:autoRedefine/>
    <w:uiPriority w:val="39"/>
    <w:unhideWhenUsed/>
    <w:rsid w:val="00a11d72"/>
    <w:pPr>
      <w:tabs>
        <w:tab w:val="clear" w:pos="708"/>
        <w:tab w:val="left" w:pos="660" w:leader="none"/>
        <w:tab w:val="right" w:pos="9628" w:leader="dot"/>
      </w:tabs>
      <w:spacing w:before="0" w:after="0"/>
      <w:ind w:left="220" w:hanging="0"/>
    </w:pPr>
    <w:rPr>
      <w:b/>
      <w:bCs/>
    </w:rPr>
  </w:style>
  <w:style w:type="paragraph" w:styleId="Indice3">
    <w:name w:val="TOC 3"/>
    <w:basedOn w:val="Normal"/>
    <w:next w:val="Normal"/>
    <w:autoRedefine/>
    <w:uiPriority w:val="39"/>
    <w:unhideWhenUsed/>
    <w:pPr>
      <w:spacing w:before="0" w:after="0"/>
      <w:ind w:left="440" w:hanging="0"/>
    </w:pPr>
    <w:rPr/>
  </w:style>
  <w:style w:type="paragraph" w:styleId="Indice4">
    <w:name w:val="TOC 4"/>
    <w:basedOn w:val="Normal"/>
    <w:next w:val="Normal"/>
    <w:autoRedefine/>
    <w:uiPriority w:val="39"/>
    <w:unhideWhenUsed/>
    <w:pPr>
      <w:spacing w:before="0" w:after="0"/>
      <w:ind w:left="660" w:hanging="0"/>
    </w:pPr>
    <w:rPr>
      <w:sz w:val="20"/>
      <w:szCs w:val="20"/>
    </w:rPr>
  </w:style>
  <w:style w:type="paragraph" w:styleId="Indice5">
    <w:name w:val="TOC 5"/>
    <w:basedOn w:val="Normal"/>
    <w:next w:val="Normal"/>
    <w:autoRedefine/>
    <w:uiPriority w:val="39"/>
    <w:unhideWhenUsed/>
    <w:pPr>
      <w:spacing w:before="0" w:after="0"/>
      <w:ind w:left="880" w:hanging="0"/>
    </w:pPr>
    <w:rPr>
      <w:sz w:val="20"/>
      <w:szCs w:val="20"/>
    </w:rPr>
  </w:style>
  <w:style w:type="paragraph" w:styleId="Indice6">
    <w:name w:val="TOC 6"/>
    <w:basedOn w:val="Normal"/>
    <w:next w:val="Normal"/>
    <w:autoRedefine/>
    <w:uiPriority w:val="39"/>
    <w:unhideWhenUsed/>
    <w:pPr>
      <w:spacing w:before="0" w:after="0"/>
      <w:ind w:left="1100" w:hanging="0"/>
    </w:pPr>
    <w:rPr>
      <w:sz w:val="20"/>
      <w:szCs w:val="20"/>
    </w:rPr>
  </w:style>
  <w:style w:type="paragraph" w:styleId="Indice7">
    <w:name w:val="TOC 7"/>
    <w:basedOn w:val="Normal"/>
    <w:next w:val="Normal"/>
    <w:autoRedefine/>
    <w:uiPriority w:val="39"/>
    <w:unhideWhenUsed/>
    <w:pPr>
      <w:spacing w:before="0" w:after="0"/>
      <w:ind w:left="1320" w:hanging="0"/>
    </w:pPr>
    <w:rPr>
      <w:sz w:val="20"/>
      <w:szCs w:val="20"/>
    </w:rPr>
  </w:style>
  <w:style w:type="paragraph" w:styleId="Indice8">
    <w:name w:val="TOC 8"/>
    <w:basedOn w:val="Normal"/>
    <w:next w:val="Normal"/>
    <w:autoRedefine/>
    <w:uiPriority w:val="39"/>
    <w:unhideWhenUsed/>
    <w:pPr>
      <w:spacing w:before="0" w:after="0"/>
      <w:ind w:left="1540" w:hanging="0"/>
    </w:pPr>
    <w:rPr>
      <w:sz w:val="20"/>
      <w:szCs w:val="20"/>
    </w:rPr>
  </w:style>
  <w:style w:type="paragraph" w:styleId="Indice9">
    <w:name w:val="TOC 9"/>
    <w:basedOn w:val="Normal"/>
    <w:next w:val="Normal"/>
    <w:autoRedefine/>
    <w:uiPriority w:val="39"/>
    <w:unhideWhenUsed/>
    <w:pPr>
      <w:spacing w:before="0" w:after="0"/>
      <w:ind w:left="1760" w:hanging="0"/>
    </w:pPr>
    <w:rPr>
      <w:sz w:val="20"/>
      <w:szCs w:val="20"/>
    </w:rPr>
  </w:style>
  <w:style w:type="paragraph" w:styleId="Paragrafoelenco1" w:customStyle="1">
    <w:name w:val="Paragrafo elenco1"/>
    <w:basedOn w:val="Normal"/>
    <w:link w:val="ListParagraphChar"/>
    <w:uiPriority w:val="1"/>
    <w:qFormat/>
    <w:rsid w:val="003e7243"/>
    <w:pPr>
      <w:spacing w:lineRule="auto" w:line="240" w:before="0" w:after="0"/>
      <w:ind w:left="720" w:hanging="0"/>
    </w:pPr>
    <w:rPr>
      <w:rFonts w:ascii="Calibri" w:hAnsi="Calibri" w:eastAsia="Times New Roman" w:cs="Times New Roman"/>
      <w:sz w:val="24"/>
      <w:szCs w:val="24"/>
    </w:rPr>
  </w:style>
  <w:style w:type="paragraph" w:styleId="Default" w:customStyle="1">
    <w:name w:val="Default"/>
    <w:qFormat/>
    <w:rsid w:val="00d33a0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pPr>
      <w:spacing w:after="0" w:line="240" w:lineRule="auto"/>
    </w:pPr>
    <w:rPr>
      <w:lang w:eastAsia="it-I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A81E-3D78-451F-8E91-88C8F413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LibreOffice/6.3.4.2$Windows_X86_64 LibreOffice_project/60da17e045e08f1793c57c00ba83cdfce946d0aa</Application>
  <Pages>2</Pages>
  <Words>700</Words>
  <Characters>4231</Characters>
  <CharactersWithSpaces>4893</CharactersWithSpaces>
  <Paragraphs>40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2020-03-31T08:44:00Z</dcterms:created>
  <dc:creator>Vincenzo Veneziano</dc:creator>
  <dc:description/>
  <dc:language>it-IT</dc:language>
  <cp:lastModifiedBy/>
  <cp:lastPrinted>2017-03-08T17:20:00Z</cp:lastPrinted>
  <dcterms:modified xsi:type="dcterms:W3CDTF">2021-12-28T16:42:10Z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